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rPr>
      </w:pPr>
      <w:bookmarkStart w:colFirst="0" w:colLast="0" w:name="_heading=h.30j0zll" w:id="0"/>
      <w:bookmarkEnd w:id="0"/>
      <w:r w:rsidDel="00000000" w:rsidR="00000000" w:rsidRPr="00000000">
        <w:rPr>
          <w:rFonts w:ascii="Calibri" w:cs="Calibri" w:eastAsia="Calibri" w:hAnsi="Calibri"/>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3165"/>
        <w:gridCol w:w="1980"/>
        <w:gridCol w:w="2415"/>
        <w:tblGridChange w:id="0">
          <w:tblGrid>
            <w:gridCol w:w="1815"/>
            <w:gridCol w:w="3165"/>
            <w:gridCol w:w="1980"/>
            <w:gridCol w:w="2415"/>
          </w:tblGrid>
        </w:tblGridChange>
      </w:tblGrid>
      <w:tr>
        <w:trPr>
          <w:cantSplit w:val="0"/>
          <w:trHeight w:val="44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HUMAN RESOURCES COORDINATOR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w:t>
            </w:r>
          </w:p>
        </w:tc>
      </w:tr>
    </w:tbl>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Human Resources Coordinator is responsible for supporting the organization in all people and culture related activities. The role focuses on managing employee files, maintaining HR policies and programs, supporting recruitment initiatives, facilitating the orientation and onboarding experiences, assisting with benefits administration and disability management, maintaining HR analytics, planning and facilitating training and development programs, overseeing special events and supporting day to day HR administrative processes.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HR Coordinator acts as a brand ambassador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and champions the organization’s core values, Additionally, the role provides advisory and administrative support to internal clients such as [</w:t>
      </w:r>
      <w:r w:rsidDel="00000000" w:rsidR="00000000" w:rsidRPr="00000000">
        <w:rPr>
          <w:rFonts w:ascii="Calibri" w:cs="Calibri" w:eastAsia="Calibri" w:hAnsi="Calibri"/>
          <w:highlight w:val="yellow"/>
          <w:rtl w:val="0"/>
        </w:rPr>
        <w:t xml:space="preserve">Insert</w:t>
      </w:r>
      <w:r w:rsidDel="00000000" w:rsidR="00000000" w:rsidRPr="00000000">
        <w:rPr>
          <w:rFonts w:ascii="Calibri" w:cs="Calibri" w:eastAsia="Calibri" w:hAnsi="Calibri"/>
          <w:rtl w:val="0"/>
        </w:rPr>
        <w:t xml:space="preserve">] and other departments. The position acts on behalf of the employees to resolve issues and concerns or escalate to senior management for action.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Key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Updating policies, procedures and employee handbook as required</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Coordinating and facilitating new employee orientation and onboarding</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with hiring managers to plan, develop and implement the recruitment strategy for vacant positions including job profiles, interviewing candidates, conducting reference checks and preparing and presenting offer letters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and maintaining reports involving monthly HR statistics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Assisting with the preparation and coordination of company events</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employee files - both hard and electronic copies</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Arranging and facilitating training courses and development programs</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Administering the Total Rewards program including benefits, recognition, service, etc.</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Administering disability claims (both occupational and non-occupational)</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Assisting department managers with the performance management program</w:t>
      </w: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Liaising with HR vendors to ensure service expectations are met</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Performing other duties as assigned</w:t>
      </w:r>
    </w:p>
    <w:p w:rsidR="00000000" w:rsidDel="00000000" w:rsidP="00000000" w:rsidRDefault="00000000" w:rsidRPr="00000000" w14:paraId="00000021">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spacing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analyze information, problem-solve and make good decisions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Self-directed with an ability to organize, plan, prioritize and multitask</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communication skills, both written and verbal</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Flexible, adaptable and responsive to change; stays calm under pressure</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Ethical and compliant - strong integrity and leads by example</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Creative and Innovative - “thinks outside the box”</w:t>
      </w: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Collaborative, consultative and customer-focused</w:t>
      </w: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listening, mediating and negotiating skills</w:t>
      </w: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commitment to diversity management; politically and culturally sensitive</w:t>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E">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Bachelor's degree in </w:t>
      </w:r>
      <w:r w:rsidDel="00000000" w:rsidR="00000000" w:rsidRPr="00000000">
        <w:rPr>
          <w:rFonts w:ascii="Calibri" w:cs="Calibri" w:eastAsia="Calibri" w:hAnsi="Calibri"/>
          <w:highlight w:val="yellow"/>
          <w:rtl w:val="0"/>
        </w:rPr>
        <w:t xml:space="preserve">[Insert Field e.g. HR, Finance, Business Management/Administration]</w:t>
      </w:r>
      <w:r w:rsidDel="00000000" w:rsidR="00000000" w:rsidRPr="00000000">
        <w:rPr>
          <w:rtl w:val="0"/>
        </w:rPr>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Certified Human Resources Professional designation (or working towards) is an asset</w:t>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experience in an entry-level HR or similar role</w:t>
      </w:r>
    </w:p>
    <w:p w:rsidR="00000000" w:rsidDel="00000000" w:rsidP="00000000" w:rsidRDefault="00000000" w:rsidRPr="00000000" w14:paraId="0000003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Solid knowledge of HR practices (e.g., recruitment, health and safety, employee and labour relations, infection prevention and control, benefits, performance, etc.)</w:t>
      </w:r>
    </w:p>
    <w:p w:rsidR="00000000" w:rsidDel="00000000" w:rsidP="00000000" w:rsidRDefault="00000000" w:rsidRPr="00000000" w14:paraId="0000003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 working knowledge of and experience applying relevant legislation</w:t>
      </w:r>
    </w:p>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HR tools and systems available to support HR reporting and employee information</w:t>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data entry skills and fluency in MS Office Suite </w:t>
      </w:r>
    </w:p>
    <w:p w:rsidR="00000000" w:rsidDel="00000000" w:rsidP="00000000" w:rsidRDefault="00000000" w:rsidRPr="00000000" w14:paraId="0000003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with Applicant Tracking Software is an asset</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A">
      <w:pPr>
        <w:spacing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Working Hours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Location (onsite/remote/hybrid)</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may be required</w:t>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Flexible working hours may be required</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Standing, sitting, walking, typing - sometimes for long periods</w:t>
      </w:r>
    </w:p>
    <w:p w:rsidR="00000000" w:rsidDel="00000000" w:rsidP="00000000" w:rsidRDefault="00000000" w:rsidRPr="00000000" w14:paraId="0000003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a computer or laptop - sometimes for long periods</w:t>
      </w:r>
    </w:p>
    <w:p w:rsidR="00000000" w:rsidDel="00000000" w:rsidP="00000000" w:rsidRDefault="00000000" w:rsidRPr="00000000" w14:paraId="00000040">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i w:val="0"/>
          <w:smallCaps w:val="0"/>
          <w:strike w:val="0"/>
          <w:color w:val="e3e300"/>
          <w:sz w:val="38"/>
          <w:szCs w:val="38"/>
          <w:highlight w:val="yellow"/>
          <w:u w:val="none"/>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425.1968503937008"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t xml:space="preserve">Job Description - Human Resources Coordinator</w:t>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t xml:space="preserve">Job Description - Human Resources Coordinator</w:t>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spacing w:line="240" w:lineRule="auto"/>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377440" cy="554539"/>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10381" l="0" r="0" t="10928"/>
                  <a:stretch>
                    <a:fillRect/>
                  </a:stretch>
                </pic:blipFill>
                <pic:spPr>
                  <a:xfrm>
                    <a:off x="0" y="0"/>
                    <a:ext cx="2377440" cy="55453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v5nv0j0Fw4MmDfwLQX35liOQ8A==">AMUW2mUTroVcQ/068kJxUlqLsd4uAQ3i3CSEyxeXRuveMx0UxBBm5/T4KXWRVzXq1XDEgyF9ijy+dBe/jrlQMOcYz3XDsDcjQKsXY0SN16Wnxx6aaovp+2NsjqGeuJTG1FTSzNQW9Sww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